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AF" w:rsidRDefault="008403AF" w:rsidP="008403AF">
      <w:pPr>
        <w:keepNext/>
        <w:shd w:val="clear" w:color="auto" w:fill="BFBFBF"/>
        <w:tabs>
          <w:tab w:val="left" w:pos="284"/>
        </w:tabs>
        <w:jc w:val="center"/>
        <w:outlineLvl w:val="0"/>
        <w:rPr>
          <w:rFonts w:ascii="Cambria" w:eastAsia="Calibri" w:hAnsi="Cambria" w:cs="Cambria"/>
          <w:b/>
          <w:bCs/>
          <w:color w:val="000000"/>
          <w:kern w:val="0"/>
          <w:sz w:val="20"/>
          <w:lang w:val="sr-Latn-CS"/>
        </w:rPr>
      </w:pPr>
      <w:bookmarkStart w:id="0" w:name="_Toc418845161"/>
      <w:bookmarkStart w:id="1" w:name="_Toc418844895"/>
      <w:bookmarkStart w:id="2" w:name="_Toc417218195"/>
      <w:r>
        <w:rPr>
          <w:rFonts w:ascii="Cambria" w:eastAsia="PMingLiU" w:hAnsi="Cambria" w:cs="Cambria"/>
          <w:b/>
          <w:bCs/>
          <w:color w:val="000000"/>
          <w:kern w:val="0"/>
          <w:sz w:val="20"/>
          <w:lang/>
        </w:rPr>
        <w:t>IZJAV</w:t>
      </w:r>
      <w:bookmarkEnd w:id="0"/>
      <w:bookmarkEnd w:id="1"/>
      <w:bookmarkEnd w:id="2"/>
      <w:r>
        <w:rPr>
          <w:rFonts w:ascii="Cambria" w:eastAsia="PMingLiU" w:hAnsi="Cambria" w:cs="Cambria"/>
          <w:b/>
          <w:bCs/>
          <w:color w:val="000000"/>
          <w:kern w:val="0"/>
          <w:sz w:val="20"/>
          <w:lang/>
        </w:rPr>
        <w:t>A</w:t>
      </w:r>
    </w:p>
    <w:p w:rsidR="008403AF" w:rsidRDefault="008403AF" w:rsidP="008403AF">
      <w:pPr>
        <w:jc w:val="left"/>
        <w:rPr>
          <w:rFonts w:ascii="Cambria" w:eastAsia="Calibri" w:hAnsi="Cambria" w:cs="Cambria"/>
          <w:b/>
          <w:bCs/>
          <w:color w:val="000000"/>
          <w:kern w:val="0"/>
          <w:sz w:val="20"/>
          <w:lang w:val="sr-Latn-CS"/>
        </w:rPr>
      </w:pPr>
    </w:p>
    <w:p w:rsidR="008403AF" w:rsidRDefault="008403AF" w:rsidP="008403AF">
      <w:pPr>
        <w:jc w:val="left"/>
        <w:rPr>
          <w:rFonts w:ascii="Cambria" w:eastAsia="Calibri" w:hAnsi="Cambria" w:cs="Cambria"/>
          <w:b/>
          <w:bCs/>
          <w:color w:val="0000FF"/>
          <w:kern w:val="0"/>
          <w:sz w:val="20"/>
          <w:lang/>
        </w:rPr>
      </w:pPr>
      <w:r>
        <w:rPr>
          <w:rFonts w:ascii="Cambria" w:eastAsia="Calibri" w:hAnsi="Cambria" w:cs="Cambria"/>
          <w:b/>
          <w:bCs/>
          <w:color w:val="000000"/>
          <w:kern w:val="0"/>
          <w:sz w:val="20"/>
          <w:lang/>
        </w:rPr>
        <w:t xml:space="preserve">IZJAVA KANDIDATA O ISPUNJAVANJU USLOVA IZ ČLANA 22 STAV 1 TAČ.1,2,3 I TAČ. 5-9 ZAKON ZA IMENOVANJE GENERALNOG/E DIREKTORA/ICE RTCG, </w:t>
      </w:r>
      <w:r>
        <w:rPr>
          <w:rFonts w:ascii="Cambria" w:eastAsia="Calibri" w:hAnsi="Cambria" w:cs="Cambria"/>
          <w:b/>
          <w:bCs/>
          <w:color w:val="0000FF"/>
          <w:kern w:val="0"/>
          <w:sz w:val="20"/>
          <w:lang/>
        </w:rPr>
        <w:t xml:space="preserve">PO JAVNOM KONKURSU OD __________ </w:t>
      </w:r>
    </w:p>
    <w:p w:rsidR="008403AF" w:rsidRDefault="008403AF" w:rsidP="008403AF">
      <w:pPr>
        <w:ind w:firstLine="708"/>
        <w:rPr>
          <w:rFonts w:ascii="Cambria" w:eastAsia="Calibri" w:hAnsi="Cambria" w:cs="Cambria"/>
          <w:color w:val="000000"/>
          <w:kern w:val="0"/>
          <w:sz w:val="20"/>
          <w:lang w:val="pl-PL"/>
        </w:rPr>
      </w:pPr>
    </w:p>
    <w:p w:rsidR="008403AF" w:rsidRDefault="008403AF" w:rsidP="008403AF">
      <w:pPr>
        <w:ind w:firstLine="708"/>
        <w:rPr>
          <w:rFonts w:ascii="Cambria" w:hAnsi="Cambria" w:cs="Cambria"/>
          <w:color w:val="000000"/>
          <w:sz w:val="20"/>
        </w:rPr>
      </w:pPr>
      <w:r>
        <w:rPr>
          <w:rFonts w:ascii="Cambria" w:eastAsia="Calibri" w:hAnsi="Cambria" w:cs="Cambria"/>
          <w:color w:val="000000"/>
          <w:kern w:val="0"/>
          <w:sz w:val="20"/>
          <w:lang w:val="pl-PL"/>
        </w:rPr>
        <w:t xml:space="preserve">U skladu sa članom 22 Zakonom </w:t>
      </w:r>
      <w:r>
        <w:rPr>
          <w:rFonts w:ascii="Cambria" w:hAnsi="Cambria" w:cs="Cambria"/>
          <w:color w:val="000000"/>
          <w:sz w:val="20"/>
        </w:rPr>
        <w:t xml:space="preserve">o </w:t>
      </w:r>
      <w:proofErr w:type="spellStart"/>
      <w:r>
        <w:rPr>
          <w:rFonts w:ascii="Cambria" w:hAnsi="Cambria" w:cs="Cambria"/>
          <w:color w:val="000000"/>
          <w:sz w:val="20"/>
        </w:rPr>
        <w:t>nacionalnom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javnom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emiteru-javnom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medijskom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servisu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Crne</w:t>
      </w:r>
      <w:proofErr w:type="spellEnd"/>
      <w:r>
        <w:rPr>
          <w:rFonts w:ascii="Cambria" w:hAnsi="Cambria" w:cs="Cambria"/>
          <w:color w:val="000000"/>
          <w:sz w:val="20"/>
        </w:rPr>
        <w:t xml:space="preserve"> Gore („</w:t>
      </w:r>
      <w:proofErr w:type="spellStart"/>
      <w:r>
        <w:rPr>
          <w:rFonts w:ascii="Cambria" w:hAnsi="Cambria" w:cs="Cambria"/>
          <w:color w:val="000000"/>
          <w:sz w:val="20"/>
        </w:rPr>
        <w:t>Službeni</w:t>
      </w:r>
      <w:proofErr w:type="spellEnd"/>
      <w:r>
        <w:rPr>
          <w:rFonts w:ascii="Cambria" w:hAnsi="Cambria" w:cs="Cambria"/>
          <w:color w:val="000000"/>
          <w:sz w:val="20"/>
        </w:rPr>
        <w:t xml:space="preserve"> list CG“ </w:t>
      </w:r>
      <w:proofErr w:type="spellStart"/>
      <w:r>
        <w:rPr>
          <w:rFonts w:ascii="Cambria" w:hAnsi="Cambria" w:cs="Cambria"/>
          <w:color w:val="000000"/>
          <w:sz w:val="20"/>
        </w:rPr>
        <w:t>broj</w:t>
      </w:r>
      <w:proofErr w:type="spellEnd"/>
      <w:r>
        <w:rPr>
          <w:rFonts w:ascii="Cambria" w:hAnsi="Cambria" w:cs="Cambria"/>
          <w:color w:val="000000"/>
          <w:sz w:val="20"/>
        </w:rPr>
        <w:t xml:space="preserve"> 60/24),</w:t>
      </w:r>
    </w:p>
    <w:p w:rsidR="008403AF" w:rsidRDefault="008403AF" w:rsidP="008403AF">
      <w:pPr>
        <w:rPr>
          <w:rFonts w:ascii="Cambria" w:hAnsi="Cambria" w:cs="Cambria"/>
          <w:color w:val="000000"/>
          <w:sz w:val="20"/>
        </w:rPr>
      </w:pPr>
    </w:p>
    <w:p w:rsidR="008403AF" w:rsidRDefault="008403AF" w:rsidP="008403AF">
      <w:pPr>
        <w:jc w:val="center"/>
        <w:rPr>
          <w:rFonts w:ascii="Cambria" w:eastAsia="Calibri" w:hAnsi="Cambria" w:cs="Cambria"/>
          <w:b/>
          <w:bCs/>
          <w:color w:val="000000"/>
          <w:kern w:val="0"/>
          <w:sz w:val="20"/>
          <w:lang w:val="sr-Latn-CS"/>
        </w:rPr>
      </w:pPr>
      <w:r>
        <w:rPr>
          <w:rFonts w:ascii="Cambria" w:eastAsia="Calibri" w:hAnsi="Cambria" w:cs="Cambria"/>
          <w:b/>
          <w:bCs/>
          <w:color w:val="000000"/>
          <w:kern w:val="0"/>
          <w:sz w:val="20"/>
          <w:lang w:val="sr-Latn-CS"/>
        </w:rPr>
        <w:t>Izjavljujem</w:t>
      </w:r>
    </w:p>
    <w:p w:rsidR="008403AF" w:rsidRDefault="008403AF" w:rsidP="008403AF">
      <w:pPr>
        <w:rPr>
          <w:rFonts w:ascii="Cambria" w:eastAsia="Calibri" w:hAnsi="Cambria" w:cs="Cambria"/>
          <w:color w:val="000000"/>
          <w:kern w:val="0"/>
          <w:sz w:val="20"/>
          <w:lang w:val="sr-Latn-CS"/>
        </w:rPr>
      </w:pPr>
    </w:p>
    <w:p w:rsidR="008403AF" w:rsidRDefault="008403AF" w:rsidP="008403AF">
      <w:pPr>
        <w:rPr>
          <w:rFonts w:ascii="Cambria" w:hAnsi="Cambria" w:cs="Cambria"/>
          <w:sz w:val="20"/>
        </w:rPr>
      </w:pPr>
      <w:proofErr w:type="gramStart"/>
      <w:r>
        <w:rPr>
          <w:rFonts w:ascii="Cambria" w:hAnsi="Cambria" w:cs="Cambria"/>
          <w:sz w:val="20"/>
        </w:rPr>
        <w:t>pod</w:t>
      </w:r>
      <w:proofErr w:type="gram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krivičnom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materijalnom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odgovornošću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ispunjavam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uslove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iz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člana</w:t>
      </w:r>
      <w:proofErr w:type="spellEnd"/>
      <w:r>
        <w:rPr>
          <w:rFonts w:ascii="Cambria" w:hAnsi="Cambria" w:cs="Cambria"/>
          <w:sz w:val="20"/>
        </w:rPr>
        <w:t xml:space="preserve"> 22 </w:t>
      </w:r>
      <w:proofErr w:type="spellStart"/>
      <w:r>
        <w:rPr>
          <w:rFonts w:ascii="Cambria" w:hAnsi="Cambria" w:cs="Cambria"/>
          <w:sz w:val="20"/>
        </w:rPr>
        <w:t>stav</w:t>
      </w:r>
      <w:proofErr w:type="spellEnd"/>
      <w:r>
        <w:rPr>
          <w:rFonts w:ascii="Cambria" w:hAnsi="Cambria" w:cs="Cambria"/>
          <w:sz w:val="20"/>
        </w:rPr>
        <w:t xml:space="preserve"> 1 </w:t>
      </w:r>
      <w:proofErr w:type="spellStart"/>
      <w:r>
        <w:rPr>
          <w:rFonts w:ascii="Cambria" w:hAnsi="Cambria" w:cs="Cambria"/>
          <w:sz w:val="20"/>
        </w:rPr>
        <w:t>tač</w:t>
      </w:r>
      <w:proofErr w:type="spellEnd"/>
      <w:r>
        <w:rPr>
          <w:rFonts w:ascii="Cambria" w:hAnsi="Cambria" w:cs="Cambria"/>
          <w:sz w:val="20"/>
        </w:rPr>
        <w:t>. 1</w:t>
      </w:r>
      <w:proofErr w:type="gramStart"/>
      <w:r>
        <w:rPr>
          <w:rFonts w:ascii="Cambria" w:hAnsi="Cambria" w:cs="Cambria"/>
          <w:sz w:val="20"/>
        </w:rPr>
        <w:t>,2,3</w:t>
      </w:r>
      <w:proofErr w:type="gram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tač</w:t>
      </w:r>
      <w:proofErr w:type="spellEnd"/>
      <w:r>
        <w:rPr>
          <w:rFonts w:ascii="Cambria" w:hAnsi="Cambria" w:cs="Cambria"/>
          <w:sz w:val="20"/>
        </w:rPr>
        <w:t xml:space="preserve">. 5 do 9 </w:t>
      </w:r>
      <w:proofErr w:type="spellStart"/>
      <w:r>
        <w:rPr>
          <w:rFonts w:ascii="Cambria" w:hAnsi="Cambria" w:cs="Cambria"/>
          <w:sz w:val="20"/>
        </w:rPr>
        <w:t>Zakona</w:t>
      </w:r>
      <w:proofErr w:type="spellEnd"/>
      <w:r>
        <w:rPr>
          <w:rFonts w:ascii="Cambria" w:hAnsi="Cambria" w:cs="Cambria"/>
          <w:color w:val="000000"/>
          <w:sz w:val="20"/>
        </w:rPr>
        <w:t xml:space="preserve"> o </w:t>
      </w:r>
      <w:proofErr w:type="spellStart"/>
      <w:r>
        <w:rPr>
          <w:rFonts w:ascii="Cambria" w:hAnsi="Cambria" w:cs="Cambria"/>
          <w:color w:val="000000"/>
          <w:sz w:val="20"/>
        </w:rPr>
        <w:t>nacionalnom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javnom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emiteru-javnom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medijskom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servisu</w:t>
      </w:r>
      <w:proofErr w:type="spellEnd"/>
      <w:r>
        <w:rPr>
          <w:rFonts w:ascii="Cambria" w:hAnsi="Cambria" w:cs="Cambria"/>
          <w:color w:val="000000"/>
          <w:sz w:val="20"/>
        </w:rPr>
        <w:t xml:space="preserve"> </w:t>
      </w:r>
      <w:proofErr w:type="spellStart"/>
      <w:r>
        <w:rPr>
          <w:rFonts w:ascii="Cambria" w:hAnsi="Cambria" w:cs="Cambria"/>
          <w:color w:val="000000"/>
          <w:sz w:val="20"/>
        </w:rPr>
        <w:t>Crne</w:t>
      </w:r>
      <w:proofErr w:type="spellEnd"/>
      <w:r>
        <w:rPr>
          <w:rFonts w:ascii="Cambria" w:hAnsi="Cambria" w:cs="Cambria"/>
          <w:color w:val="000000"/>
          <w:sz w:val="20"/>
        </w:rPr>
        <w:t xml:space="preserve"> Gore („</w:t>
      </w:r>
      <w:proofErr w:type="spellStart"/>
      <w:r>
        <w:rPr>
          <w:rFonts w:ascii="Cambria" w:hAnsi="Cambria" w:cs="Cambria"/>
          <w:color w:val="000000"/>
          <w:sz w:val="20"/>
        </w:rPr>
        <w:t>Službeni</w:t>
      </w:r>
      <w:proofErr w:type="spellEnd"/>
      <w:r>
        <w:rPr>
          <w:rFonts w:ascii="Cambria" w:hAnsi="Cambria" w:cs="Cambria"/>
          <w:color w:val="000000"/>
          <w:sz w:val="20"/>
        </w:rPr>
        <w:t xml:space="preserve"> list CG</w:t>
      </w:r>
      <w:proofErr w:type="gramStart"/>
      <w:r>
        <w:rPr>
          <w:rFonts w:ascii="Cambria" w:hAnsi="Cambria" w:cs="Cambria"/>
          <w:color w:val="000000"/>
          <w:sz w:val="20"/>
        </w:rPr>
        <w:t xml:space="preserve">“ </w:t>
      </w:r>
      <w:proofErr w:type="spellStart"/>
      <w:r>
        <w:rPr>
          <w:rFonts w:ascii="Cambria" w:hAnsi="Cambria" w:cs="Cambria"/>
          <w:color w:val="000000"/>
          <w:sz w:val="20"/>
        </w:rPr>
        <w:t>broj</w:t>
      </w:r>
      <w:proofErr w:type="spellEnd"/>
      <w:proofErr w:type="gramEnd"/>
      <w:r>
        <w:rPr>
          <w:rFonts w:ascii="Cambria" w:hAnsi="Cambria" w:cs="Cambria"/>
          <w:color w:val="000000"/>
          <w:sz w:val="20"/>
        </w:rPr>
        <w:t xml:space="preserve"> 60/24)</w:t>
      </w:r>
      <w:r>
        <w:rPr>
          <w:rFonts w:ascii="Cambria" w:hAnsi="Cambria" w:cs="Cambria"/>
          <w:color w:val="000000"/>
          <w:sz w:val="20"/>
          <w:lang/>
        </w:rPr>
        <w:t xml:space="preserve">, odnosno uslove definisane </w:t>
      </w:r>
      <w:proofErr w:type="spellStart"/>
      <w:r>
        <w:rPr>
          <w:rFonts w:ascii="Cambria" w:hAnsi="Cambria" w:cs="Cambria"/>
          <w:sz w:val="20"/>
        </w:rPr>
        <w:t>tač</w:t>
      </w:r>
      <w:proofErr w:type="spellEnd"/>
      <w:r>
        <w:rPr>
          <w:rFonts w:ascii="Cambria" w:hAnsi="Cambria" w:cs="Cambria"/>
          <w:sz w:val="20"/>
          <w:lang/>
        </w:rPr>
        <w:t>.</w:t>
      </w:r>
      <w:r>
        <w:rPr>
          <w:rFonts w:ascii="Cambria" w:hAnsi="Cambria" w:cs="Cambria"/>
          <w:sz w:val="20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0"/>
        </w:rPr>
        <w:t>od</w:t>
      </w:r>
      <w:proofErr w:type="spellEnd"/>
      <w:proofErr w:type="gramEnd"/>
      <w:r>
        <w:rPr>
          <w:rFonts w:ascii="Cambria" w:hAnsi="Cambria" w:cs="Cambria"/>
          <w:sz w:val="20"/>
        </w:rPr>
        <w:t xml:space="preserve"> 1 do 8. </w:t>
      </w:r>
      <w:r>
        <w:rPr>
          <w:rFonts w:ascii="Cambria" w:hAnsi="Cambria" w:cs="Cambria"/>
          <w:color w:val="000000"/>
          <w:sz w:val="20"/>
          <w:lang/>
        </w:rPr>
        <w:t>Javnog konkursa za imenovanje Generalnog/e direktora/ice RTCG, i to da, k</w:t>
      </w:r>
      <w:proofErr w:type="spellStart"/>
      <w:r>
        <w:rPr>
          <w:rFonts w:ascii="Cambria" w:hAnsi="Cambria" w:cs="Cambria"/>
          <w:sz w:val="20"/>
        </w:rPr>
        <w:t>andidati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 xml:space="preserve">generalnog/u </w:t>
      </w:r>
      <w:proofErr w:type="spellStart"/>
      <w:r>
        <w:rPr>
          <w:rFonts w:ascii="Cambria" w:hAnsi="Cambria" w:cs="Cambria"/>
          <w:sz w:val="20"/>
        </w:rPr>
        <w:t>direktora</w:t>
      </w:r>
      <w:proofErr w:type="spellEnd"/>
      <w:r>
        <w:rPr>
          <w:rFonts w:ascii="Cambria" w:hAnsi="Cambria" w:cs="Cambria"/>
          <w:sz w:val="20"/>
          <w:lang/>
        </w:rPr>
        <w:t>/icu RTCG</w:t>
      </w:r>
      <w:r>
        <w:rPr>
          <w:rFonts w:ascii="Cambria" w:hAnsi="Cambria" w:cs="Cambria"/>
          <w:sz w:val="20"/>
        </w:rPr>
        <w:t xml:space="preserve"> ne </w:t>
      </w:r>
      <w:proofErr w:type="spellStart"/>
      <w:r>
        <w:rPr>
          <w:rFonts w:ascii="Cambria" w:hAnsi="Cambria" w:cs="Cambria"/>
          <w:sz w:val="20"/>
        </w:rPr>
        <w:t>mogu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biti</w:t>
      </w:r>
      <w:proofErr w:type="spellEnd"/>
      <w:r>
        <w:rPr>
          <w:rFonts w:ascii="Cambria" w:hAnsi="Cambria" w:cs="Cambria"/>
          <w:sz w:val="20"/>
        </w:rPr>
        <w:t>:</w:t>
      </w:r>
    </w:p>
    <w:p w:rsidR="008403AF" w:rsidRDefault="008403AF" w:rsidP="008403AF">
      <w:pPr>
        <w:rPr>
          <w:rFonts w:ascii="Cambria" w:hAnsi="Cambria" w:cs="Cambria"/>
          <w:sz w:val="20"/>
        </w:rPr>
      </w:pP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proofErr w:type="spellStart"/>
      <w:r>
        <w:rPr>
          <w:rFonts w:ascii="Cambria" w:hAnsi="Cambria" w:cs="Cambria"/>
          <w:sz w:val="20"/>
        </w:rPr>
        <w:t>poslanici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odbornici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vrijeme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obavljanja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funkcije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najmanje</w:t>
      </w:r>
      <w:proofErr w:type="spellEnd"/>
      <w:r>
        <w:rPr>
          <w:rFonts w:ascii="Cambria" w:hAnsi="Cambria" w:cs="Cambria"/>
          <w:sz w:val="20"/>
        </w:rPr>
        <w:t xml:space="preserve"> tri </w:t>
      </w:r>
      <w:proofErr w:type="spellStart"/>
      <w:r>
        <w:rPr>
          <w:rFonts w:ascii="Cambria" w:hAnsi="Cambria" w:cs="Cambria"/>
          <w:sz w:val="20"/>
        </w:rPr>
        <w:t>godine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prestanka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funkcije</w:t>
      </w:r>
      <w:proofErr w:type="spellEnd"/>
      <w:r>
        <w:rPr>
          <w:rFonts w:ascii="Cambria" w:hAnsi="Cambria" w:cs="Cambria"/>
          <w:sz w:val="20"/>
        </w:rPr>
        <w:t>;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  <w:lang/>
        </w:rPr>
        <w:t>članovi Vlade Crne Gore, Predsjednik Crne Gore ili predsjednik jedinice lokalne samouprave, u toku trajanja mandata i najmanje tri godine od prestanka funkcije;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  <w:lang/>
        </w:rPr>
        <w:t>l</w:t>
      </w:r>
      <w:proofErr w:type="spellStart"/>
      <w:r>
        <w:rPr>
          <w:rFonts w:ascii="Cambria" w:hAnsi="Cambria" w:cs="Cambria"/>
          <w:sz w:val="20"/>
        </w:rPr>
        <w:t>ica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koja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bira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imenuje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ili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postavlja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>P</w:t>
      </w:r>
      <w:proofErr w:type="spellStart"/>
      <w:r>
        <w:rPr>
          <w:rFonts w:ascii="Cambria" w:hAnsi="Cambria" w:cs="Cambria"/>
          <w:sz w:val="20"/>
        </w:rPr>
        <w:t>redsjednik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Skupština</w:t>
      </w:r>
      <w:proofErr w:type="spellEnd"/>
      <w:r>
        <w:rPr>
          <w:rFonts w:ascii="Cambria" w:hAnsi="Cambria" w:cs="Cambria"/>
          <w:sz w:val="20"/>
          <w:lang/>
        </w:rPr>
        <w:t xml:space="preserve"> Crne Gore</w:t>
      </w:r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Vlada</w:t>
      </w:r>
      <w:proofErr w:type="spellEnd"/>
      <w:r>
        <w:rPr>
          <w:rFonts w:ascii="Cambria" w:hAnsi="Cambria" w:cs="Cambria"/>
          <w:sz w:val="20"/>
          <w:lang/>
        </w:rPr>
        <w:t>, u toku trajanja mandata</w:t>
      </w:r>
      <w:r>
        <w:rPr>
          <w:rFonts w:ascii="Cambria" w:hAnsi="Cambria" w:cs="Cambria"/>
          <w:sz w:val="20"/>
        </w:rPr>
        <w:t>;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proofErr w:type="spellStart"/>
      <w:r>
        <w:rPr>
          <w:rFonts w:ascii="Cambria" w:hAnsi="Cambria" w:cs="Cambria"/>
          <w:sz w:val="20"/>
        </w:rPr>
        <w:t>funkcioneri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političkih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>partija</w:t>
      </w:r>
      <w:r>
        <w:rPr>
          <w:rFonts w:ascii="Cambria" w:hAnsi="Cambria" w:cs="Cambria"/>
          <w:sz w:val="20"/>
        </w:rPr>
        <w:t xml:space="preserve"> ( </w:t>
      </w:r>
      <w:proofErr w:type="spellStart"/>
      <w:r>
        <w:rPr>
          <w:rFonts w:ascii="Cambria" w:hAnsi="Cambria" w:cs="Cambria"/>
          <w:sz w:val="20"/>
        </w:rPr>
        <w:t>predsjednici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>partija</w:t>
      </w:r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članovi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predsjedništva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njihovi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zamjenici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članovi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izvršnih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glavnih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odbora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kao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drugi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>partijski</w:t>
      </w:r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funkcioneri</w:t>
      </w:r>
      <w:proofErr w:type="spellEnd"/>
      <w:r>
        <w:rPr>
          <w:rFonts w:ascii="Cambria" w:hAnsi="Cambria" w:cs="Cambria"/>
          <w:sz w:val="20"/>
        </w:rPr>
        <w:t xml:space="preserve"> ),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vrijeme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obavljanja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funkcije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najmanje</w:t>
      </w:r>
      <w:proofErr w:type="spellEnd"/>
      <w:r>
        <w:rPr>
          <w:rFonts w:ascii="Cambria" w:hAnsi="Cambria" w:cs="Cambria"/>
          <w:sz w:val="20"/>
        </w:rPr>
        <w:t xml:space="preserve"> tri </w:t>
      </w:r>
      <w:proofErr w:type="spellStart"/>
      <w:r>
        <w:rPr>
          <w:rFonts w:ascii="Cambria" w:hAnsi="Cambria" w:cs="Cambria"/>
          <w:sz w:val="20"/>
        </w:rPr>
        <w:t>godine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prestanka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funkcije</w:t>
      </w:r>
      <w:proofErr w:type="spellEnd"/>
      <w:r>
        <w:rPr>
          <w:rFonts w:ascii="Cambria" w:hAnsi="Cambria" w:cs="Cambria"/>
          <w:sz w:val="20"/>
        </w:rPr>
        <w:t>;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proofErr w:type="spellStart"/>
      <w:r>
        <w:rPr>
          <w:rFonts w:ascii="Cambria" w:hAnsi="Cambria" w:cs="Cambria"/>
          <w:sz w:val="20"/>
        </w:rPr>
        <w:t>lica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koja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kao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vlasnici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udjela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akcionari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članovi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organa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upravljanja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članovi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nadzornih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organa</w:t>
      </w:r>
      <w:proofErr w:type="spellEnd"/>
      <w:r>
        <w:rPr>
          <w:rFonts w:ascii="Cambria" w:hAnsi="Cambria" w:cs="Cambria"/>
          <w:sz w:val="20"/>
          <w:lang/>
        </w:rPr>
        <w:t xml:space="preserve">, zaposleni ili na drugi način angažovani, kao i lica koja imaju pravni interes u pravnim licima koja se bave djelatnošću pružanja AVM usluga i usluga platforme za razmjenu video sadržaja, distribucije linearnih AVM usluga, kao i proizvodnjom audiovizuelnih sadržaja, oglašavanjem ili elektronskim komunikacijama; 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  <w:lang/>
        </w:rPr>
        <w:t xml:space="preserve">lica koja su bili kandidati za Predsjednika ili u sastavu izborne liste za izbore za poslanike ili odbornike, najmanje tri godine od podnošenja kandidature ili izborne liste; 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color w:val="0000FF"/>
          <w:sz w:val="20"/>
        </w:rPr>
      </w:pPr>
      <w:proofErr w:type="spellStart"/>
      <w:r>
        <w:rPr>
          <w:rFonts w:ascii="Cambria" w:hAnsi="Cambria" w:cs="Cambria"/>
          <w:sz w:val="20"/>
        </w:rPr>
        <w:t>lica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koja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su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pravosnažno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osuđena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krivično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djelo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protiv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službene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dužnosti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krivično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djelo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prevare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krađe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ili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drugo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krivično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djelo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koje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>ga</w:t>
      </w:r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čini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nedostojnim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obavljanje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javne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funkcije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bez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obzira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izrečenu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sankciju</w:t>
      </w:r>
      <w:proofErr w:type="spellEnd"/>
      <w:r>
        <w:rPr>
          <w:rFonts w:ascii="Cambria" w:hAnsi="Cambria" w:cs="Cambria"/>
          <w:sz w:val="20"/>
        </w:rPr>
        <w:t xml:space="preserve">, </w:t>
      </w:r>
      <w:proofErr w:type="spellStart"/>
      <w:r>
        <w:rPr>
          <w:rFonts w:ascii="Cambria" w:hAnsi="Cambria" w:cs="Cambria"/>
          <w:sz w:val="20"/>
        </w:rPr>
        <w:t>ili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su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pravosnažno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osuđen</w:t>
      </w:r>
      <w:proofErr w:type="spellEnd"/>
      <w:r>
        <w:rPr>
          <w:rFonts w:ascii="Cambria" w:hAnsi="Cambria" w:cs="Cambria"/>
          <w:sz w:val="20"/>
          <w:lang/>
        </w:rPr>
        <w:t>a</w:t>
      </w:r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neko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drugo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krivično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djelo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kaznu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zatvora</w:t>
      </w:r>
      <w:proofErr w:type="spellEnd"/>
      <w:r>
        <w:rPr>
          <w:rFonts w:ascii="Cambria" w:hAnsi="Cambria" w:cs="Cambria"/>
          <w:sz w:val="20"/>
        </w:rPr>
        <w:t xml:space="preserve"> u </w:t>
      </w:r>
      <w:proofErr w:type="spellStart"/>
      <w:r>
        <w:rPr>
          <w:rFonts w:ascii="Cambria" w:hAnsi="Cambria" w:cs="Cambria"/>
          <w:sz w:val="20"/>
        </w:rPr>
        <w:t>trajanju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dužem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od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šest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mjeseci</w:t>
      </w:r>
      <w:proofErr w:type="spellEnd"/>
      <w:r>
        <w:rPr>
          <w:rFonts w:ascii="Cambria" w:hAnsi="Cambria" w:cs="Cambria"/>
          <w:sz w:val="20"/>
        </w:rPr>
        <w:t xml:space="preserve">, u </w:t>
      </w:r>
      <w:proofErr w:type="spellStart"/>
      <w:r>
        <w:rPr>
          <w:rFonts w:ascii="Cambria" w:hAnsi="Cambria" w:cs="Cambria"/>
          <w:sz w:val="20"/>
        </w:rPr>
        <w:t>periodu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dok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traju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posljedice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osude</w:t>
      </w:r>
      <w:proofErr w:type="spellEnd"/>
      <w:r>
        <w:rPr>
          <w:rFonts w:ascii="Cambria" w:hAnsi="Cambria" w:cs="Cambria"/>
          <w:sz w:val="20"/>
        </w:rPr>
        <w:t>;</w:t>
      </w:r>
    </w:p>
    <w:p w:rsidR="008403AF" w:rsidRDefault="008403AF" w:rsidP="008403AF">
      <w:pPr>
        <w:widowControl/>
        <w:numPr>
          <w:ilvl w:val="0"/>
          <w:numId w:val="1"/>
        </w:numPr>
        <w:tabs>
          <w:tab w:val="left" w:pos="425"/>
        </w:tabs>
        <w:rPr>
          <w:rFonts w:ascii="Cambria" w:hAnsi="Cambria" w:cs="Cambria"/>
          <w:sz w:val="20"/>
        </w:rPr>
      </w:pPr>
      <w:proofErr w:type="spellStart"/>
      <w:proofErr w:type="gramStart"/>
      <w:r>
        <w:rPr>
          <w:rFonts w:ascii="Cambria" w:hAnsi="Cambria" w:cs="Cambria"/>
          <w:sz w:val="20"/>
        </w:rPr>
        <w:t>lica</w:t>
      </w:r>
      <w:proofErr w:type="spellEnd"/>
      <w:proofErr w:type="gram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koja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su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bračni</w:t>
      </w:r>
      <w:proofErr w:type="spellEnd"/>
      <w:r>
        <w:rPr>
          <w:rFonts w:ascii="Cambria" w:hAnsi="Cambria" w:cs="Cambria"/>
          <w:sz w:val="20"/>
          <w:lang/>
        </w:rPr>
        <w:t xml:space="preserve"> ili vanbračni supružnici ili životni partneri lica istog pola</w:t>
      </w:r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navednih</w:t>
      </w:r>
      <w:proofErr w:type="spellEnd"/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sz w:val="20"/>
          <w:lang/>
        </w:rPr>
        <w:t xml:space="preserve">u tačkama 1) do 5) ovog Konkursa </w:t>
      </w:r>
      <w:proofErr w:type="spellStart"/>
      <w:r>
        <w:rPr>
          <w:rFonts w:ascii="Cambria" w:hAnsi="Cambria" w:cs="Cambria"/>
          <w:sz w:val="20"/>
        </w:rPr>
        <w:t>ili</w:t>
      </w:r>
      <w:proofErr w:type="spellEnd"/>
      <w:r>
        <w:rPr>
          <w:rFonts w:ascii="Cambria" w:hAnsi="Cambria" w:cs="Cambria"/>
          <w:sz w:val="20"/>
        </w:rPr>
        <w:t xml:space="preserve"> se </w:t>
      </w:r>
      <w:proofErr w:type="spellStart"/>
      <w:r>
        <w:rPr>
          <w:rFonts w:ascii="Cambria" w:hAnsi="Cambria" w:cs="Cambria"/>
          <w:sz w:val="20"/>
        </w:rPr>
        <w:t>sa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njima</w:t>
      </w:r>
      <w:proofErr w:type="spellEnd"/>
      <w:r>
        <w:rPr>
          <w:rFonts w:ascii="Cambria" w:hAnsi="Cambria" w:cs="Cambria"/>
          <w:sz w:val="20"/>
        </w:rPr>
        <w:t xml:space="preserve"> </w:t>
      </w:r>
      <w:proofErr w:type="spellStart"/>
      <w:r>
        <w:rPr>
          <w:rFonts w:ascii="Cambria" w:hAnsi="Cambria" w:cs="Cambria"/>
          <w:sz w:val="20"/>
        </w:rPr>
        <w:t>nalaze</w:t>
      </w:r>
      <w:proofErr w:type="spellEnd"/>
      <w:r>
        <w:rPr>
          <w:rFonts w:ascii="Cambria" w:hAnsi="Cambria" w:cs="Cambria"/>
          <w:sz w:val="20"/>
        </w:rPr>
        <w:t xml:space="preserve"> u</w:t>
      </w:r>
      <w:r>
        <w:rPr>
          <w:rFonts w:ascii="Cambria" w:hAnsi="Cambria" w:cs="Cambria"/>
          <w:sz w:val="20"/>
          <w:lang/>
        </w:rPr>
        <w:t xml:space="preserve"> krvnom </w:t>
      </w:r>
      <w:proofErr w:type="spellStart"/>
      <w:r>
        <w:rPr>
          <w:rFonts w:ascii="Cambria" w:hAnsi="Cambria" w:cs="Cambria"/>
          <w:sz w:val="20"/>
        </w:rPr>
        <w:t>srodstvu</w:t>
      </w:r>
      <w:proofErr w:type="spellEnd"/>
      <w:r>
        <w:rPr>
          <w:rFonts w:ascii="Cambria" w:hAnsi="Cambria" w:cs="Cambria"/>
          <w:sz w:val="20"/>
        </w:rPr>
        <w:t xml:space="preserve"> u pr</w:t>
      </w:r>
      <w:r>
        <w:rPr>
          <w:rFonts w:ascii="Cambria" w:hAnsi="Cambria" w:cs="Cambria"/>
          <w:sz w:val="20"/>
          <w:lang/>
        </w:rPr>
        <w:t xml:space="preserve">avoj i pobočnoj </w:t>
      </w:r>
      <w:proofErr w:type="spellStart"/>
      <w:r>
        <w:rPr>
          <w:rFonts w:ascii="Cambria" w:hAnsi="Cambria" w:cs="Cambria"/>
          <w:sz w:val="20"/>
        </w:rPr>
        <w:t>liniji</w:t>
      </w:r>
      <w:proofErr w:type="spellEnd"/>
      <w:r>
        <w:rPr>
          <w:rFonts w:ascii="Cambria" w:hAnsi="Cambria" w:cs="Cambria"/>
          <w:sz w:val="20"/>
          <w:lang/>
        </w:rPr>
        <w:t xml:space="preserve"> do drugog stepena srodstva ili srodstvu po tazbini do prvog stepena srodstva, usvojilac i usvojenik, član zajedničkog domaćinstva”.</w:t>
      </w:r>
    </w:p>
    <w:p w:rsidR="008403AF" w:rsidRPr="00921894" w:rsidRDefault="008403AF" w:rsidP="008403AF">
      <w:pPr>
        <w:widowControl/>
        <w:tabs>
          <w:tab w:val="left" w:pos="425"/>
        </w:tabs>
        <w:ind w:left="425"/>
        <w:rPr>
          <w:rFonts w:ascii="Cambria" w:hAnsi="Cambria" w:cs="Cambria"/>
          <w:sz w:val="20"/>
        </w:rPr>
      </w:pPr>
    </w:p>
    <w:p w:rsidR="008403AF" w:rsidRPr="00921894" w:rsidRDefault="008403AF" w:rsidP="008403AF">
      <w:pPr>
        <w:rPr>
          <w:rFonts w:eastAsia="Calibri"/>
          <w:color w:val="000000"/>
          <w:kern w:val="0"/>
          <w:sz w:val="20"/>
          <w:lang/>
        </w:rPr>
      </w:pPr>
      <w:r w:rsidRPr="00921894">
        <w:rPr>
          <w:rFonts w:eastAsia="Calibri"/>
          <w:color w:val="000000"/>
          <w:kern w:val="0"/>
          <w:sz w:val="20"/>
          <w:lang/>
        </w:rPr>
        <w:t xml:space="preserve">Datum:________________                             </w:t>
      </w:r>
      <w:r>
        <w:rPr>
          <w:rFonts w:eastAsia="Calibri"/>
          <w:color w:val="000000"/>
          <w:kern w:val="0"/>
          <w:sz w:val="20"/>
          <w:lang/>
        </w:rPr>
        <w:t xml:space="preserve">                                                                   </w:t>
      </w:r>
      <w:r w:rsidRPr="00921894">
        <w:rPr>
          <w:rFonts w:eastAsia="Calibri"/>
          <w:color w:val="000000"/>
          <w:kern w:val="0"/>
          <w:sz w:val="20"/>
          <w:lang/>
        </w:rPr>
        <w:t xml:space="preserve"> Ime i prezime kandidata:   </w:t>
      </w:r>
    </w:p>
    <w:p w:rsidR="008403AF" w:rsidRDefault="008403AF" w:rsidP="008403AF">
      <w:pPr>
        <w:jc w:val="right"/>
        <w:rPr>
          <w:rFonts w:eastAsia="Calibri"/>
          <w:color w:val="000000"/>
          <w:kern w:val="0"/>
          <w:sz w:val="20"/>
          <w:lang w:val="sr-Latn-CS"/>
        </w:rPr>
      </w:pPr>
    </w:p>
    <w:p w:rsidR="008403AF" w:rsidRPr="00921894" w:rsidRDefault="008403AF" w:rsidP="008403AF">
      <w:pPr>
        <w:jc w:val="right"/>
        <w:rPr>
          <w:rFonts w:eastAsia="Calibri"/>
          <w:color w:val="000000"/>
          <w:kern w:val="0"/>
          <w:sz w:val="20"/>
          <w:lang w:val="sr-Latn-CS"/>
        </w:rPr>
      </w:pPr>
      <w:r w:rsidRPr="00921894">
        <w:rPr>
          <w:rFonts w:eastAsia="Calibri"/>
          <w:color w:val="000000"/>
          <w:kern w:val="0"/>
          <w:sz w:val="20"/>
          <w:lang w:val="sr-Latn-CS"/>
        </w:rPr>
        <w:t>-----------------------------------------</w:t>
      </w:r>
    </w:p>
    <w:p w:rsidR="008403AF" w:rsidRPr="00921894" w:rsidRDefault="008403AF" w:rsidP="008403AF">
      <w:pPr>
        <w:rPr>
          <w:rFonts w:eastAsia="Calibri"/>
          <w:color w:val="000000"/>
          <w:kern w:val="0"/>
          <w:sz w:val="20"/>
          <w:lang/>
        </w:rPr>
      </w:pPr>
      <w:r w:rsidRPr="00921894">
        <w:rPr>
          <w:rFonts w:eastAsia="Calibri"/>
          <w:color w:val="000000"/>
          <w:kern w:val="0"/>
          <w:sz w:val="20"/>
          <w:lang/>
        </w:rPr>
        <w:t xml:space="preserve">    </w:t>
      </w:r>
    </w:p>
    <w:p w:rsidR="00CD3A54" w:rsidRDefault="00CD3A54"/>
    <w:sectPr w:rsidR="00CD3A54" w:rsidSect="00CD3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D0174"/>
    <w:multiLevelType w:val="singleLevel"/>
    <w:tmpl w:val="668D0174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403AF"/>
    <w:rsid w:val="008403AF"/>
    <w:rsid w:val="00CD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A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2024-07-16T06:53:00Z</dcterms:created>
  <dcterms:modified xsi:type="dcterms:W3CDTF">2024-07-16T06:54:00Z</dcterms:modified>
</cp:coreProperties>
</file>